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5E2" w:rsidRPr="007835E2" w:rsidRDefault="007835E2" w:rsidP="007835E2">
      <w:pPr>
        <w:shd w:val="clear" w:color="auto" w:fill="FFFFFF"/>
        <w:spacing w:beforeLines="1" w:afterLines="1"/>
        <w:outlineLvl w:val="0"/>
        <w:rPr>
          <w:rFonts w:ascii="Helvetica" w:hAnsi="Helvetica"/>
          <w:color w:val="1F1F1F"/>
          <w:kern w:val="36"/>
          <w:sz w:val="47"/>
          <w:szCs w:val="47"/>
        </w:rPr>
      </w:pPr>
      <w:r w:rsidRPr="007835E2">
        <w:rPr>
          <w:rFonts w:ascii="Helvetica" w:hAnsi="Helvetica"/>
          <w:color w:val="1F1F1F"/>
          <w:kern w:val="36"/>
          <w:sz w:val="47"/>
          <w:szCs w:val="47"/>
        </w:rPr>
        <w:t>Full concluding statement at migrant crisis talks</w:t>
      </w:r>
    </w:p>
    <w:p w:rsidR="007835E2" w:rsidRPr="007835E2" w:rsidRDefault="007835E2" w:rsidP="007835E2">
      <w:pPr>
        <w:shd w:val="clear" w:color="auto" w:fill="FFFFFF"/>
        <w:outlineLvl w:val="1"/>
        <w:rPr>
          <w:rFonts w:ascii="Helvetica" w:hAnsi="Helvetica"/>
          <w:color w:val="333333"/>
          <w:sz w:val="31"/>
          <w:szCs w:val="31"/>
        </w:rPr>
      </w:pPr>
      <w:r w:rsidRPr="007835E2">
        <w:rPr>
          <w:rFonts w:ascii="Helvetica" w:hAnsi="Helvetica"/>
          <w:color w:val="333333"/>
          <w:sz w:val="31"/>
          <w:szCs w:val="31"/>
        </w:rPr>
        <w:t>A special meeting in Bangkok on the Southeast Asia migrant crisis wraps with participating nations agreeing to intensify search and rescue operations for migrants at sea, and to enhance legal, affordable and safe channels of migration.</w:t>
      </w:r>
    </w:p>
    <w:p w:rsidR="007835E2" w:rsidRPr="007835E2" w:rsidRDefault="007835E2" w:rsidP="007835E2">
      <w:pPr>
        <w:shd w:val="clear" w:color="auto" w:fill="FFFFFF"/>
        <w:rPr>
          <w:rFonts w:ascii="Arial" w:hAnsi="Arial"/>
          <w:color w:val="222222"/>
          <w:sz w:val="17"/>
          <w:szCs w:val="17"/>
        </w:rPr>
      </w:pPr>
    </w:p>
    <w:p w:rsidR="007835E2" w:rsidRPr="007835E2" w:rsidRDefault="007835E2" w:rsidP="007835E2">
      <w:pPr>
        <w:shd w:val="clear" w:color="auto" w:fill="FFFFFF"/>
        <w:rPr>
          <w:rFonts w:ascii="Arial" w:hAnsi="Arial"/>
          <w:color w:val="222222"/>
          <w:sz w:val="17"/>
          <w:szCs w:val="17"/>
        </w:rPr>
      </w:pPr>
    </w:p>
    <w:p w:rsidR="007835E2" w:rsidRPr="007835E2" w:rsidRDefault="007835E2" w:rsidP="007835E2">
      <w:pPr>
        <w:shd w:val="clear" w:color="auto" w:fill="FFFFFF"/>
        <w:rPr>
          <w:rFonts w:ascii="Helvetica" w:hAnsi="Helvetica" w:cs="Times New Roman"/>
          <w:color w:val="333333"/>
          <w:sz w:val="27"/>
          <w:szCs w:val="27"/>
        </w:rPr>
      </w:pPr>
      <w:r w:rsidRPr="007835E2">
        <w:rPr>
          <w:rFonts w:ascii="Helvetica" w:hAnsi="Helvetica" w:cs="Times New Roman"/>
          <w:color w:val="333333"/>
          <w:sz w:val="27"/>
          <w:szCs w:val="27"/>
        </w:rPr>
        <w:t>BANGKOK: The Special Meeting on Irregular Migration in the Indian Ocean on Friday (May 29) has concluded with a joint statement by key affected nations committing themselves to the establishment of a special investigations task force to suppress people smuggling and human trafficking and bring the perpetrators to justice.</w:t>
      </w:r>
    </w:p>
    <w:p w:rsidR="007835E2" w:rsidRDefault="007835E2" w:rsidP="007835E2">
      <w:pPr>
        <w:shd w:val="clear" w:color="auto" w:fill="FFFFFF"/>
        <w:rPr>
          <w:rFonts w:ascii="Helvetica" w:hAnsi="Helvetica" w:cs="Times New Roman"/>
          <w:color w:val="333333"/>
          <w:sz w:val="27"/>
          <w:szCs w:val="27"/>
        </w:rPr>
      </w:pPr>
      <w:r w:rsidRPr="007835E2">
        <w:rPr>
          <w:rFonts w:ascii="Helvetica" w:hAnsi="Helvetica" w:cs="Times New Roman"/>
          <w:color w:val="333333"/>
          <w:sz w:val="27"/>
          <w:szCs w:val="27"/>
        </w:rPr>
        <w:t>The meeting in Thailand's capital had brought together delegates from 17 different countries.</w:t>
      </w:r>
    </w:p>
    <w:p w:rsidR="007835E2" w:rsidRPr="007835E2" w:rsidRDefault="007835E2" w:rsidP="007835E2">
      <w:pPr>
        <w:shd w:val="clear" w:color="auto" w:fill="FFFFFF"/>
        <w:rPr>
          <w:rFonts w:ascii="Helvetica" w:hAnsi="Helvetica" w:cs="Times New Roman"/>
          <w:color w:val="333333"/>
          <w:sz w:val="27"/>
          <w:szCs w:val="27"/>
        </w:rPr>
      </w:pPr>
    </w:p>
    <w:p w:rsidR="007835E2" w:rsidRDefault="007835E2" w:rsidP="007835E2">
      <w:pPr>
        <w:shd w:val="clear" w:color="auto" w:fill="FFFFFF"/>
        <w:rPr>
          <w:rFonts w:ascii="Helvetica" w:hAnsi="Helvetica" w:cs="Times New Roman"/>
          <w:color w:val="333333"/>
          <w:sz w:val="27"/>
          <w:szCs w:val="27"/>
        </w:rPr>
      </w:pPr>
      <w:r w:rsidRPr="007835E2">
        <w:rPr>
          <w:rFonts w:ascii="Helvetica" w:hAnsi="Helvetica" w:cs="Times New Roman"/>
          <w:color w:val="333333"/>
          <w:sz w:val="27"/>
          <w:szCs w:val="27"/>
        </w:rPr>
        <w:t xml:space="preserve">Below is the concluding statement reproduced in </w:t>
      </w:r>
      <w:proofErr w:type="gramStart"/>
      <w:r w:rsidRPr="007835E2">
        <w:rPr>
          <w:rFonts w:ascii="Helvetica" w:hAnsi="Helvetica" w:cs="Times New Roman"/>
          <w:color w:val="333333"/>
          <w:sz w:val="27"/>
          <w:szCs w:val="27"/>
        </w:rPr>
        <w:t>full.</w:t>
      </w:r>
      <w:proofErr w:type="gramEnd"/>
    </w:p>
    <w:p w:rsidR="007835E2" w:rsidRPr="007835E2" w:rsidRDefault="007835E2" w:rsidP="007835E2">
      <w:pPr>
        <w:shd w:val="clear" w:color="auto" w:fill="FFFFFF"/>
        <w:rPr>
          <w:rFonts w:ascii="Helvetica" w:hAnsi="Helvetica" w:cs="Times New Roman"/>
          <w:color w:val="333333"/>
          <w:sz w:val="27"/>
          <w:szCs w:val="27"/>
        </w:rPr>
      </w:pPr>
    </w:p>
    <w:p w:rsidR="007835E2" w:rsidRDefault="007835E2" w:rsidP="007835E2">
      <w:pPr>
        <w:shd w:val="clear" w:color="auto" w:fill="FFFFFF"/>
        <w:jc w:val="center"/>
        <w:rPr>
          <w:rFonts w:ascii="Helvetica" w:hAnsi="Helvetica" w:cs="Times New Roman"/>
          <w:b/>
          <w:color w:val="333333"/>
          <w:sz w:val="21"/>
        </w:rPr>
      </w:pPr>
      <w:r w:rsidRPr="007835E2">
        <w:rPr>
          <w:rFonts w:ascii="Helvetica" w:hAnsi="Helvetica" w:cs="Times New Roman"/>
          <w:b/>
          <w:color w:val="333333"/>
          <w:sz w:val="21"/>
        </w:rPr>
        <w:t>Summary</w:t>
      </w:r>
      <w:r w:rsidRPr="007835E2">
        <w:rPr>
          <w:rFonts w:ascii="Helvetica" w:hAnsi="Helvetica" w:cs="Times New Roman"/>
          <w:b/>
          <w:color w:val="333333"/>
          <w:sz w:val="21"/>
          <w:szCs w:val="21"/>
        </w:rPr>
        <w:br/>
      </w:r>
      <w:r w:rsidRPr="007835E2">
        <w:rPr>
          <w:rFonts w:ascii="Helvetica" w:hAnsi="Helvetica" w:cs="Times New Roman"/>
          <w:b/>
          <w:color w:val="333333"/>
          <w:sz w:val="21"/>
        </w:rPr>
        <w:t>Special Meeting on Irregular Migration in the Indian Ocean</w:t>
      </w:r>
      <w:r w:rsidRPr="007835E2">
        <w:rPr>
          <w:rFonts w:ascii="Helvetica" w:hAnsi="Helvetica" w:cs="Times New Roman"/>
          <w:b/>
          <w:color w:val="333333"/>
          <w:sz w:val="21"/>
          <w:szCs w:val="21"/>
        </w:rPr>
        <w:br/>
      </w:r>
      <w:r w:rsidRPr="007835E2">
        <w:rPr>
          <w:rFonts w:ascii="Helvetica" w:hAnsi="Helvetica" w:cs="Times New Roman"/>
          <w:b/>
          <w:color w:val="333333"/>
          <w:sz w:val="21"/>
        </w:rPr>
        <w:t>29 May 2015, Bangkok, Thailand</w:t>
      </w:r>
    </w:p>
    <w:p w:rsidR="007835E2" w:rsidRPr="007835E2" w:rsidRDefault="007835E2" w:rsidP="007835E2">
      <w:pPr>
        <w:shd w:val="clear" w:color="auto" w:fill="FFFFFF"/>
        <w:jc w:val="center"/>
        <w:rPr>
          <w:rFonts w:ascii="Helvetica" w:hAnsi="Helvetica" w:cs="Times New Roman"/>
          <w:color w:val="333333"/>
          <w:sz w:val="21"/>
          <w:szCs w:val="21"/>
        </w:rPr>
      </w:pP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In response to the alarming rise in the irregular movement of persons in the Indian Ocean, the Royal Thai Government organized the Special Meeting on Irregular Migration in the Indian Ocean on 29 May 2015 in Bangkok.</w:t>
      </w: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 xml:space="preserve">High-level representatives from the countries in the region, namely Afghanistan, Australia, Bangladesh, Cambodia, India, Indonesia, Iran, Lao PDR, Malaysia, Myanmar, New Zealand, Pakistan, Papua New Guinea, The Philippines, Sri Lanka, Viet Nam, and Thailand, as well as the United Nations High Commissioner for Refugees (UNHCR), the United Nations Office on Drugs and Crime (UNODC), the International Organization for Migration (IOM), and the United Nations Resident Coordinator for Thailand attended as participants. Representatives of Japan, Switzerland, and the United States of America attended as observers. A number of Ambassadors and Chargé </w:t>
      </w:r>
      <w:proofErr w:type="spellStart"/>
      <w:r w:rsidRPr="007835E2">
        <w:rPr>
          <w:rFonts w:ascii="Helvetica" w:hAnsi="Helvetica" w:cs="Times New Roman"/>
          <w:color w:val="333333"/>
          <w:sz w:val="21"/>
          <w:szCs w:val="21"/>
        </w:rPr>
        <w:t>d’Affaires</w:t>
      </w:r>
      <w:proofErr w:type="spellEnd"/>
      <w:r w:rsidRPr="007835E2">
        <w:rPr>
          <w:rFonts w:ascii="Helvetica" w:hAnsi="Helvetica" w:cs="Times New Roman"/>
          <w:color w:val="333333"/>
          <w:sz w:val="21"/>
          <w:szCs w:val="21"/>
        </w:rPr>
        <w:t xml:space="preserve"> based in Bangkok also observed the meeting.</w:t>
      </w:r>
    </w:p>
    <w:p w:rsidR="007835E2" w:rsidRPr="007835E2" w:rsidRDefault="007835E2" w:rsidP="007835E2">
      <w:pPr>
        <w:shd w:val="clear" w:color="auto" w:fill="FFFFFF"/>
        <w:rPr>
          <w:rFonts w:ascii="Helvetica" w:hAnsi="Helvetica" w:cs="Times New Roman"/>
          <w:color w:val="333333"/>
          <w:sz w:val="21"/>
          <w:szCs w:val="21"/>
        </w:rPr>
      </w:pP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 xml:space="preserve">The meeting was opened by H.E. General </w:t>
      </w:r>
      <w:proofErr w:type="spellStart"/>
      <w:r w:rsidRPr="007835E2">
        <w:rPr>
          <w:rFonts w:ascii="Helvetica" w:hAnsi="Helvetica" w:cs="Times New Roman"/>
          <w:color w:val="333333"/>
          <w:sz w:val="21"/>
          <w:szCs w:val="21"/>
        </w:rPr>
        <w:t>Tanasak</w:t>
      </w:r>
      <w:proofErr w:type="spellEnd"/>
      <w:r w:rsidRPr="007835E2">
        <w:rPr>
          <w:rFonts w:ascii="Helvetica" w:hAnsi="Helvetica" w:cs="Times New Roman"/>
          <w:color w:val="333333"/>
          <w:sz w:val="21"/>
          <w:szCs w:val="21"/>
        </w:rPr>
        <w:t xml:space="preserve"> </w:t>
      </w:r>
      <w:proofErr w:type="spellStart"/>
      <w:r w:rsidRPr="007835E2">
        <w:rPr>
          <w:rFonts w:ascii="Helvetica" w:hAnsi="Helvetica" w:cs="Times New Roman"/>
          <w:color w:val="333333"/>
          <w:sz w:val="21"/>
          <w:szCs w:val="21"/>
        </w:rPr>
        <w:t>Patimapragorn</w:t>
      </w:r>
      <w:proofErr w:type="spellEnd"/>
      <w:r w:rsidRPr="007835E2">
        <w:rPr>
          <w:rFonts w:ascii="Helvetica" w:hAnsi="Helvetica" w:cs="Times New Roman"/>
          <w:color w:val="333333"/>
          <w:sz w:val="21"/>
          <w:szCs w:val="21"/>
        </w:rPr>
        <w:t xml:space="preserve">, Deputy Prime Minister and Minister of Foreign Affairs of Thailand and chaired by Mr. </w:t>
      </w:r>
      <w:proofErr w:type="spellStart"/>
      <w:r w:rsidRPr="007835E2">
        <w:rPr>
          <w:rFonts w:ascii="Helvetica" w:hAnsi="Helvetica" w:cs="Times New Roman"/>
          <w:color w:val="333333"/>
          <w:sz w:val="21"/>
          <w:szCs w:val="21"/>
        </w:rPr>
        <w:t>Norachit</w:t>
      </w:r>
      <w:proofErr w:type="spellEnd"/>
      <w:r w:rsidRPr="007835E2">
        <w:rPr>
          <w:rFonts w:ascii="Helvetica" w:hAnsi="Helvetica" w:cs="Times New Roman"/>
          <w:color w:val="333333"/>
          <w:sz w:val="21"/>
          <w:szCs w:val="21"/>
        </w:rPr>
        <w:t xml:space="preserve"> </w:t>
      </w:r>
      <w:proofErr w:type="spellStart"/>
      <w:r w:rsidRPr="007835E2">
        <w:rPr>
          <w:rFonts w:ascii="Helvetica" w:hAnsi="Helvetica" w:cs="Times New Roman"/>
          <w:color w:val="333333"/>
          <w:sz w:val="21"/>
          <w:szCs w:val="21"/>
        </w:rPr>
        <w:t>Sinhaseni</w:t>
      </w:r>
      <w:proofErr w:type="spellEnd"/>
      <w:r w:rsidRPr="007835E2">
        <w:rPr>
          <w:rFonts w:ascii="Helvetica" w:hAnsi="Helvetica" w:cs="Times New Roman"/>
          <w:color w:val="333333"/>
          <w:sz w:val="21"/>
          <w:szCs w:val="21"/>
        </w:rPr>
        <w:t xml:space="preserve">, Permanent Secretary, </w:t>
      </w:r>
      <w:proofErr w:type="gramStart"/>
      <w:r w:rsidRPr="007835E2">
        <w:rPr>
          <w:rFonts w:ascii="Helvetica" w:hAnsi="Helvetica" w:cs="Times New Roman"/>
          <w:color w:val="333333"/>
          <w:sz w:val="21"/>
          <w:szCs w:val="21"/>
        </w:rPr>
        <w:t>Ministry</w:t>
      </w:r>
      <w:proofErr w:type="gramEnd"/>
      <w:r w:rsidRPr="007835E2">
        <w:rPr>
          <w:rFonts w:ascii="Helvetica" w:hAnsi="Helvetica" w:cs="Times New Roman"/>
          <w:color w:val="333333"/>
          <w:sz w:val="21"/>
          <w:szCs w:val="21"/>
        </w:rPr>
        <w:t xml:space="preserve"> of Foreign Affairs. H.E. Mr. Don </w:t>
      </w:r>
      <w:proofErr w:type="spellStart"/>
      <w:r w:rsidRPr="007835E2">
        <w:rPr>
          <w:rFonts w:ascii="Helvetica" w:hAnsi="Helvetica" w:cs="Times New Roman"/>
          <w:color w:val="333333"/>
          <w:sz w:val="21"/>
          <w:szCs w:val="21"/>
        </w:rPr>
        <w:t>Pramudwinai</w:t>
      </w:r>
      <w:proofErr w:type="spellEnd"/>
      <w:r w:rsidRPr="007835E2">
        <w:rPr>
          <w:rFonts w:ascii="Helvetica" w:hAnsi="Helvetica" w:cs="Times New Roman"/>
          <w:color w:val="333333"/>
          <w:sz w:val="21"/>
          <w:szCs w:val="21"/>
        </w:rPr>
        <w:t>, Deputy Minister of Foreign Affairs of Thailand, was also present at the opening.</w:t>
      </w: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 xml:space="preserve">H.E. General </w:t>
      </w:r>
      <w:proofErr w:type="spellStart"/>
      <w:r w:rsidRPr="007835E2">
        <w:rPr>
          <w:rFonts w:ascii="Helvetica" w:hAnsi="Helvetica" w:cs="Times New Roman"/>
          <w:color w:val="333333"/>
          <w:sz w:val="21"/>
          <w:szCs w:val="21"/>
        </w:rPr>
        <w:t>Tanasak</w:t>
      </w:r>
      <w:proofErr w:type="spellEnd"/>
      <w:r w:rsidRPr="007835E2">
        <w:rPr>
          <w:rFonts w:ascii="Helvetica" w:hAnsi="Helvetica" w:cs="Times New Roman"/>
          <w:color w:val="333333"/>
          <w:sz w:val="21"/>
          <w:szCs w:val="21"/>
        </w:rPr>
        <w:t xml:space="preserve"> </w:t>
      </w:r>
      <w:proofErr w:type="spellStart"/>
      <w:r w:rsidRPr="007835E2">
        <w:rPr>
          <w:rFonts w:ascii="Helvetica" w:hAnsi="Helvetica" w:cs="Times New Roman"/>
          <w:color w:val="333333"/>
          <w:sz w:val="21"/>
          <w:szCs w:val="21"/>
        </w:rPr>
        <w:t>Patimapragorn</w:t>
      </w:r>
      <w:proofErr w:type="spellEnd"/>
      <w:r w:rsidRPr="007835E2">
        <w:rPr>
          <w:rFonts w:ascii="Helvetica" w:hAnsi="Helvetica" w:cs="Times New Roman"/>
          <w:color w:val="333333"/>
          <w:sz w:val="21"/>
          <w:szCs w:val="21"/>
        </w:rPr>
        <w:t>, Deputy Prime Minister and Minister of Foreign Affairs, in his opening statement, reaffirmed Thailand’s commitment to its tradition of hosting refugees and displaced persons since the 1970s, with some 130,000 persons still remaining under its care. The Royal Thai Government recently stepped up its efforts by setting up a special taskforce to respond to the immediate humanitarian situation and to provide assistance to those migrants found at sea. Two Royal Thai Navy vessels have been deployed as floating platforms to provide necessary assistance and medical help. Aircrafts from both the Royal Thai Navy and the Royal Thai Air Force have also been deployed to patrol and assist in the humanitarian operation.</w:t>
      </w: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The IOM and UNHCR provided overviews of recent trends and challenges regarding irregular maritime movements that created tremendous impacts on the life of migrants, national security and development of the affected countries. The IOM underlined the importance of comprehensive migration management while the UNHCR called for innovative solutions to the complex problem and to ensure assistance for those in need of protection.</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Representatives of the five most affected countries, namely Bangladesh, Indonesia, Malaysia, Myanmar, and Thailand briefed the meeting on the efforts and measures each country was undertaking. They also reaffirmed their full commitments to continue to provide proper humanitarian assistance to the migrants currently stranded at sea and victims of trafficking and to strengthen their cooperation on law enforcement to put an end to the activities of the criminal networks.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Indonesia and Malaysia agreed to continue to provide humanitarian assistance and temporary shelter to those 7,000 irregular migrants still at sea provided that the resettlement and repatriation process will be done in one year by the international community.</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 xml:space="preserve">The meeting welcomed the efforts of Bangladesh, Indonesia, Malaysia, Myanmar, and </w:t>
      </w:r>
      <w:proofErr w:type="gramStart"/>
      <w:r w:rsidRPr="007835E2">
        <w:rPr>
          <w:rFonts w:ascii="Helvetica" w:hAnsi="Helvetica" w:cs="Times New Roman"/>
          <w:color w:val="333333"/>
          <w:sz w:val="21"/>
          <w:szCs w:val="21"/>
        </w:rPr>
        <w:t>Thailand which have intensified search and rescue operations</w:t>
      </w:r>
      <w:proofErr w:type="gramEnd"/>
      <w:r w:rsidRPr="007835E2">
        <w:rPr>
          <w:rFonts w:ascii="Helvetica" w:hAnsi="Helvetica" w:cs="Times New Roman"/>
          <w:color w:val="333333"/>
          <w:sz w:val="21"/>
          <w:szCs w:val="21"/>
        </w:rPr>
        <w:t xml:space="preserve"> as well as deployment of the United States aircraft in close collaboration with Malaysia and Thailand;</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 xml:space="preserve">The meeting expressed grave concern and fully recognized the urgency of the current </w:t>
      </w:r>
      <w:proofErr w:type="gramStart"/>
      <w:r w:rsidRPr="007835E2">
        <w:rPr>
          <w:rFonts w:ascii="Helvetica" w:hAnsi="Helvetica" w:cs="Times New Roman"/>
          <w:color w:val="333333"/>
          <w:sz w:val="21"/>
          <w:szCs w:val="21"/>
        </w:rPr>
        <w:t>situation which</w:t>
      </w:r>
      <w:proofErr w:type="gramEnd"/>
      <w:r w:rsidRPr="007835E2">
        <w:rPr>
          <w:rFonts w:ascii="Helvetica" w:hAnsi="Helvetica" w:cs="Times New Roman"/>
          <w:color w:val="333333"/>
          <w:sz w:val="21"/>
          <w:szCs w:val="21"/>
        </w:rPr>
        <w:t xml:space="preserve"> requires immediate regional responses. The meeting also emphasized the need for relevant countries and the international community to resolve irregular maritime migration, in particular, human trafficking and people smuggling, in a comprehensive and sustainable manner by addressing the root causes and other contributing factors in the spirit of cooperation, international burden sharing and shared responsibility.</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The following proposals and recommendations were put forward:</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b/>
          <w:color w:val="333333"/>
          <w:sz w:val="21"/>
        </w:rPr>
      </w:pPr>
      <w:r>
        <w:rPr>
          <w:rFonts w:ascii="Helvetica" w:hAnsi="Helvetica" w:cs="Times New Roman"/>
          <w:b/>
          <w:color w:val="333333"/>
          <w:sz w:val="21"/>
        </w:rPr>
        <w:t> </w:t>
      </w:r>
      <w:r w:rsidRPr="007835E2">
        <w:rPr>
          <w:rFonts w:ascii="Helvetica" w:hAnsi="Helvetica" w:cs="Times New Roman"/>
          <w:b/>
          <w:color w:val="333333"/>
          <w:sz w:val="21"/>
        </w:rPr>
        <w:t>(Immediate Response: Protection of People Stranded at Sea)</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a) </w:t>
      </w:r>
      <w:r w:rsidRPr="007835E2">
        <w:rPr>
          <w:rFonts w:ascii="Helvetica" w:hAnsi="Helvetica" w:cs="Times New Roman"/>
          <w:b/>
          <w:color w:val="333333"/>
          <w:sz w:val="21"/>
        </w:rPr>
        <w:t>Regional response:</w:t>
      </w:r>
      <w:r w:rsidRPr="007835E2">
        <w:rPr>
          <w:rFonts w:ascii="Helvetica" w:hAnsi="Helvetica" w:cs="Times New Roman"/>
          <w:color w:val="333333"/>
          <w:sz w:val="21"/>
          <w:szCs w:val="21"/>
        </w:rPr>
        <w:t xml:space="preserve"> The meeting noted with appreciation the agreement among Indonesia, Malaysia, and Thailand as reflected in the Joint Statement adopted on 20 May 2015 in </w:t>
      </w:r>
      <w:proofErr w:type="spellStart"/>
      <w:r w:rsidRPr="007835E2">
        <w:rPr>
          <w:rFonts w:ascii="Helvetica" w:hAnsi="Helvetica" w:cs="Times New Roman"/>
          <w:color w:val="333333"/>
          <w:sz w:val="21"/>
          <w:szCs w:val="21"/>
        </w:rPr>
        <w:t>Putrajaya</w:t>
      </w:r>
      <w:proofErr w:type="spellEnd"/>
      <w:r w:rsidRPr="007835E2">
        <w:rPr>
          <w:rFonts w:ascii="Helvetica" w:hAnsi="Helvetica" w:cs="Times New Roman"/>
          <w:color w:val="333333"/>
          <w:sz w:val="21"/>
          <w:szCs w:val="21"/>
        </w:rPr>
        <w:t>, Malaysia;</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b)</w:t>
      </w:r>
      <w:r w:rsidRPr="007835E2">
        <w:rPr>
          <w:rFonts w:ascii="Helvetica" w:hAnsi="Helvetica" w:cs="Times New Roman"/>
          <w:b/>
          <w:color w:val="333333"/>
          <w:sz w:val="21"/>
        </w:rPr>
        <w:t> Intensifying search and rescue operations</w:t>
      </w:r>
      <w:r w:rsidRPr="007835E2">
        <w:rPr>
          <w:rFonts w:ascii="Helvetica" w:hAnsi="Helvetica" w:cs="Times New Roman"/>
          <w:color w:val="333333"/>
          <w:sz w:val="21"/>
          <w:szCs w:val="21"/>
        </w:rPr>
        <w:t> to ensure safety of the irregular migrants at sea</w:t>
      </w:r>
      <w:proofErr w:type="gramStart"/>
      <w:r w:rsidRPr="007835E2">
        <w:rPr>
          <w:rFonts w:ascii="Helvetica" w:hAnsi="Helvetica" w:cs="Times New Roman"/>
          <w:color w:val="333333"/>
          <w:sz w:val="21"/>
          <w:szCs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b/>
          <w:color w:val="333333"/>
          <w:sz w:val="21"/>
        </w:rPr>
      </w:pPr>
      <w:r w:rsidRPr="007835E2">
        <w:rPr>
          <w:rFonts w:ascii="Helvetica" w:hAnsi="Helvetica" w:cs="Times New Roman"/>
          <w:color w:val="333333"/>
          <w:sz w:val="21"/>
          <w:szCs w:val="21"/>
        </w:rPr>
        <w:t>c) </w:t>
      </w:r>
      <w:r w:rsidRPr="007835E2">
        <w:rPr>
          <w:rFonts w:ascii="Helvetica" w:hAnsi="Helvetica" w:cs="Times New Roman"/>
          <w:b/>
          <w:color w:val="333333"/>
          <w:sz w:val="21"/>
        </w:rPr>
        <w:t>Exploring further means for identifying predictable disembarkation options and proper and harmonized reception arrangements for those rescued</w:t>
      </w:r>
      <w:proofErr w:type="gramStart"/>
      <w:r w:rsidRPr="007835E2">
        <w:rPr>
          <w:rFonts w:ascii="Helvetica" w:hAnsi="Helvetica" w:cs="Times New Roman"/>
          <w:b/>
          <w:color w:val="333333"/>
          <w:sz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b/>
          <w:color w:val="333333"/>
          <w:sz w:val="21"/>
        </w:rPr>
      </w:pPr>
      <w:r w:rsidRPr="007835E2">
        <w:rPr>
          <w:rFonts w:ascii="Helvetica" w:hAnsi="Helvetica" w:cs="Times New Roman"/>
          <w:color w:val="333333"/>
          <w:sz w:val="21"/>
          <w:szCs w:val="21"/>
        </w:rPr>
        <w:t>d) </w:t>
      </w:r>
      <w:r w:rsidRPr="007835E2">
        <w:rPr>
          <w:rFonts w:ascii="Helvetica" w:hAnsi="Helvetica" w:cs="Times New Roman"/>
          <w:b/>
          <w:color w:val="333333"/>
          <w:sz w:val="21"/>
        </w:rPr>
        <w:t>Ensuring that UNHCR and IOM have access to the migrants</w:t>
      </w:r>
      <w:proofErr w:type="gramStart"/>
      <w:r w:rsidRPr="007835E2">
        <w:rPr>
          <w:rFonts w:ascii="Helvetica" w:hAnsi="Helvetica" w:cs="Times New Roman"/>
          <w:b/>
          <w:color w:val="333333"/>
          <w:sz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e) </w:t>
      </w:r>
      <w:r w:rsidRPr="007835E2">
        <w:rPr>
          <w:rFonts w:ascii="Helvetica" w:hAnsi="Helvetica" w:cs="Times New Roman"/>
          <w:b/>
          <w:color w:val="333333"/>
          <w:sz w:val="21"/>
        </w:rPr>
        <w:t>Identifying those with protection needs through effective screening processes, paying particular attention to the protection of the vulnerable groups,</w:t>
      </w:r>
      <w:r w:rsidRPr="007835E2">
        <w:rPr>
          <w:rFonts w:ascii="Helvetica" w:hAnsi="Helvetica" w:cs="Times New Roman"/>
          <w:color w:val="333333"/>
          <w:sz w:val="21"/>
          <w:szCs w:val="21"/>
        </w:rPr>
        <w:t> including women, children, and unaccompanied minors, who are often most affected;</w:t>
      </w:r>
    </w:p>
    <w:p w:rsidR="007835E2" w:rsidRPr="007835E2" w:rsidRDefault="007835E2" w:rsidP="007835E2">
      <w:pPr>
        <w:shd w:val="clear" w:color="auto" w:fill="FFFFFF"/>
        <w:rPr>
          <w:rFonts w:ascii="Helvetica" w:hAnsi="Helvetica" w:cs="Times New Roman"/>
          <w:color w:val="333333"/>
          <w:sz w:val="21"/>
          <w:szCs w:val="21"/>
        </w:rPr>
      </w:pP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f) </w:t>
      </w:r>
      <w:r w:rsidRPr="007835E2">
        <w:rPr>
          <w:rFonts w:ascii="Helvetica" w:hAnsi="Helvetica" w:cs="Times New Roman"/>
          <w:b/>
          <w:color w:val="333333"/>
          <w:sz w:val="21"/>
        </w:rPr>
        <w:t>Strengthening information and intelligence sharing mechanism</w:t>
      </w:r>
      <w:r w:rsidRPr="007835E2">
        <w:rPr>
          <w:rFonts w:ascii="Helvetica" w:hAnsi="Helvetica" w:cs="Times New Roman"/>
          <w:color w:val="333333"/>
          <w:sz w:val="21"/>
          <w:szCs w:val="21"/>
        </w:rPr>
        <w:t> to provide accurate data on whereabouts of migrants and vessels stranded at sea, and ensure timely response in terms of search and rescue operations</w:t>
      </w:r>
      <w:proofErr w:type="gramStart"/>
      <w:r w:rsidRPr="007835E2">
        <w:rPr>
          <w:rFonts w:ascii="Helvetica" w:hAnsi="Helvetica" w:cs="Times New Roman"/>
          <w:color w:val="333333"/>
          <w:sz w:val="21"/>
          <w:szCs w:val="21"/>
        </w:rPr>
        <w:t>;</w:t>
      </w:r>
      <w:proofErr w:type="gramEnd"/>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g) </w:t>
      </w:r>
      <w:r w:rsidRPr="007835E2">
        <w:rPr>
          <w:rFonts w:ascii="Helvetica" w:hAnsi="Helvetica" w:cs="Times New Roman"/>
          <w:b/>
          <w:color w:val="333333"/>
          <w:sz w:val="21"/>
        </w:rPr>
        <w:t>Establishing a mechanism or joint task force to administer and ensure necessary support,</w:t>
      </w:r>
      <w:r w:rsidRPr="007835E2">
        <w:rPr>
          <w:rFonts w:ascii="Helvetica" w:hAnsi="Helvetica" w:cs="Times New Roman"/>
          <w:color w:val="333333"/>
          <w:sz w:val="21"/>
          <w:szCs w:val="21"/>
        </w:rPr>
        <w:t> including resources as well as resettlement and repatriation options from the international community to countries that provide humanitarian assistance to the irregular migrants</w:t>
      </w:r>
      <w:proofErr w:type="gramStart"/>
      <w:r w:rsidRPr="007835E2">
        <w:rPr>
          <w:rFonts w:ascii="Helvetica" w:hAnsi="Helvetica" w:cs="Times New Roman"/>
          <w:color w:val="333333"/>
          <w:sz w:val="21"/>
          <w:szCs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h) </w:t>
      </w:r>
      <w:r w:rsidRPr="007835E2">
        <w:rPr>
          <w:rFonts w:ascii="Helvetica" w:hAnsi="Helvetica" w:cs="Times New Roman"/>
          <w:b/>
          <w:color w:val="333333"/>
          <w:sz w:val="21"/>
        </w:rPr>
        <w:t>Mobilizing resources of the international community to the appeals of international organizations to support emergency responses</w:t>
      </w:r>
      <w:r w:rsidRPr="007835E2">
        <w:rPr>
          <w:rFonts w:ascii="Helvetica" w:hAnsi="Helvetica" w:cs="Times New Roman"/>
          <w:color w:val="333333"/>
          <w:sz w:val="21"/>
          <w:szCs w:val="21"/>
        </w:rPr>
        <w:t xml:space="preserve"> in the spirit of international burden-sharing, and in this regards, welcomed the United States of America’s 3 million USD pledge to IOM’s appeal and Australia’s pledge for an additional 5 million AUD in humanitarian assistance to </w:t>
      </w:r>
      <w:proofErr w:type="spellStart"/>
      <w:r w:rsidRPr="007835E2">
        <w:rPr>
          <w:rFonts w:ascii="Helvetica" w:hAnsi="Helvetica" w:cs="Times New Roman"/>
          <w:color w:val="333333"/>
          <w:sz w:val="21"/>
          <w:szCs w:val="21"/>
        </w:rPr>
        <w:t>Rakhine</w:t>
      </w:r>
      <w:proofErr w:type="spellEnd"/>
      <w:r w:rsidRPr="007835E2">
        <w:rPr>
          <w:rFonts w:ascii="Helvetica" w:hAnsi="Helvetica" w:cs="Times New Roman"/>
          <w:color w:val="333333"/>
          <w:sz w:val="21"/>
          <w:szCs w:val="21"/>
        </w:rPr>
        <w:t xml:space="preserve"> State and Cox’s Bazaar.</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b/>
          <w:color w:val="333333"/>
          <w:sz w:val="21"/>
        </w:rPr>
      </w:pPr>
      <w:r w:rsidRPr="007835E2">
        <w:rPr>
          <w:rFonts w:ascii="Helvetica" w:hAnsi="Helvetica" w:cs="Times New Roman"/>
          <w:b/>
          <w:color w:val="333333"/>
          <w:sz w:val="21"/>
        </w:rPr>
        <w:t>(Comprehensive Prevention of Irregular Migration, Smuggling of Migrants, and Trafficking in Persons)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proofErr w:type="spellStart"/>
      <w:r w:rsidRPr="007835E2">
        <w:rPr>
          <w:rFonts w:ascii="Helvetica" w:hAnsi="Helvetica" w:cs="Times New Roman"/>
          <w:color w:val="333333"/>
          <w:sz w:val="21"/>
          <w:szCs w:val="21"/>
        </w:rPr>
        <w:t>i</w:t>
      </w:r>
      <w:proofErr w:type="spellEnd"/>
      <w:r w:rsidRPr="007835E2">
        <w:rPr>
          <w:rFonts w:ascii="Helvetica" w:hAnsi="Helvetica" w:cs="Times New Roman"/>
          <w:color w:val="333333"/>
          <w:sz w:val="21"/>
          <w:szCs w:val="21"/>
        </w:rPr>
        <w:t>) </w:t>
      </w:r>
      <w:r w:rsidRPr="007835E2">
        <w:rPr>
          <w:rFonts w:ascii="Helvetica" w:hAnsi="Helvetica" w:cs="Times New Roman"/>
          <w:b/>
          <w:color w:val="333333"/>
          <w:sz w:val="21"/>
        </w:rPr>
        <w:t>Strengthening national law enforcement to combat people smuggling and human trafficking and cooperate in eradicating the transnational organized criminal syndicates </w:t>
      </w:r>
      <w:r w:rsidRPr="007835E2">
        <w:rPr>
          <w:rFonts w:ascii="Helvetica" w:hAnsi="Helvetica" w:cs="Times New Roman"/>
          <w:color w:val="333333"/>
          <w:sz w:val="21"/>
          <w:szCs w:val="21"/>
        </w:rPr>
        <w:t>through sharing investigation information, strengthening cooperation on mutual legal assistance and cooperation in extradition, where applicable, and build on available tools and frameworks, in particular, the United Nations Convention Against Transnational Organized Crime (UNTOC) and its protocols;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j) </w:t>
      </w:r>
      <w:r w:rsidRPr="007835E2">
        <w:rPr>
          <w:rFonts w:ascii="Helvetica" w:hAnsi="Helvetica" w:cs="Times New Roman"/>
          <w:b/>
          <w:color w:val="333333"/>
          <w:sz w:val="21"/>
        </w:rPr>
        <w:t>Identifying national contact points</w:t>
      </w:r>
      <w:r w:rsidRPr="007835E2">
        <w:rPr>
          <w:rFonts w:ascii="Helvetica" w:hAnsi="Helvetica" w:cs="Times New Roman"/>
          <w:color w:val="333333"/>
          <w:sz w:val="21"/>
          <w:szCs w:val="21"/>
        </w:rPr>
        <w:t> among key law enforcement officers to coordinate and exchange real time information / intelligence to enable early detection and alert as well as to facilitate prompt response and effective action against transnational smuggling and trafficking syndicates;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k) </w:t>
      </w:r>
      <w:r w:rsidRPr="007835E2">
        <w:rPr>
          <w:rFonts w:ascii="Helvetica" w:hAnsi="Helvetica" w:cs="Times New Roman"/>
          <w:b/>
          <w:color w:val="333333"/>
          <w:sz w:val="21"/>
        </w:rPr>
        <w:t>Strengthening operations,</w:t>
      </w:r>
      <w:r w:rsidRPr="007835E2">
        <w:rPr>
          <w:rFonts w:ascii="Helvetica" w:hAnsi="Helvetica" w:cs="Times New Roman"/>
          <w:color w:val="333333"/>
          <w:sz w:val="21"/>
          <w:szCs w:val="21"/>
        </w:rPr>
        <w:t> where applicable, in accordance with existing mechanisms, among law enforcement authorities to curb transnational criminal networks and their activities, bilaterally and regionally, and in this regard, took note of relevant regional initiatives, in particular current Port Intelligence Units, Border Liaison Office Networks and the Joint Period of Action led by New Zealand and Sri Lanka, with support of Australia, under the Bali Process;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l) </w:t>
      </w:r>
      <w:r w:rsidRPr="007835E2">
        <w:rPr>
          <w:rFonts w:ascii="Helvetica" w:hAnsi="Helvetica" w:cs="Times New Roman"/>
          <w:b/>
          <w:color w:val="333333"/>
          <w:sz w:val="21"/>
        </w:rPr>
        <w:t>Establishing a special investigation taskforce among the key affected countries </w:t>
      </w:r>
      <w:r w:rsidRPr="007835E2">
        <w:rPr>
          <w:rFonts w:ascii="Helvetica" w:hAnsi="Helvetica" w:cs="Times New Roman"/>
          <w:color w:val="333333"/>
          <w:sz w:val="21"/>
          <w:szCs w:val="21"/>
        </w:rPr>
        <w:t>in accordance with existing mechanisms to suppress the transnational organized criminal syndicates that have committed crimes of people smuggling and human trafficking in accordance with the UNTOC in order to bring the perpetrators to justice</w:t>
      </w:r>
      <w:proofErr w:type="gramStart"/>
      <w:r w:rsidRPr="007835E2">
        <w:rPr>
          <w:rFonts w:ascii="Helvetica" w:hAnsi="Helvetica" w:cs="Times New Roman"/>
          <w:color w:val="333333"/>
          <w:sz w:val="21"/>
          <w:szCs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m) </w:t>
      </w:r>
      <w:r w:rsidRPr="007835E2">
        <w:rPr>
          <w:rFonts w:ascii="Helvetica" w:hAnsi="Helvetica" w:cs="Times New Roman"/>
          <w:b/>
          <w:color w:val="333333"/>
          <w:sz w:val="21"/>
        </w:rPr>
        <w:t>Strengthening data collection, analysis and information sharing</w:t>
      </w:r>
      <w:r w:rsidRPr="007835E2">
        <w:rPr>
          <w:rFonts w:ascii="Helvetica" w:hAnsi="Helvetica" w:cs="Times New Roman"/>
          <w:color w:val="333333"/>
          <w:sz w:val="21"/>
          <w:szCs w:val="21"/>
        </w:rPr>
        <w:t> on irregular maritime migration among countries in the region including by cooperating with and utilizing the existing mechanisms and tools of related international organizations such as UNHCR, UNODC, and IOM</w:t>
      </w:r>
      <w:proofErr w:type="gramStart"/>
      <w:r w:rsidRPr="007835E2">
        <w:rPr>
          <w:rFonts w:ascii="Helvetica" w:hAnsi="Helvetica" w:cs="Times New Roman"/>
          <w:color w:val="333333"/>
          <w:sz w:val="21"/>
          <w:szCs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n) </w:t>
      </w:r>
      <w:r w:rsidRPr="007835E2">
        <w:rPr>
          <w:rFonts w:ascii="Helvetica" w:hAnsi="Helvetica" w:cs="Times New Roman"/>
          <w:b/>
          <w:color w:val="333333"/>
          <w:sz w:val="21"/>
        </w:rPr>
        <w:t>Underlining the need for a transparent and efficient recruitment process</w:t>
      </w:r>
      <w:r w:rsidRPr="007835E2">
        <w:rPr>
          <w:rFonts w:ascii="Helvetica" w:hAnsi="Helvetica" w:cs="Times New Roman"/>
          <w:color w:val="333333"/>
          <w:sz w:val="21"/>
          <w:szCs w:val="21"/>
        </w:rPr>
        <w:t> as well as the vital role of the private sector in eliminating contributing factors that enable unsafe irregular migration and give birth to criminal elements preying on vulnerable migrants</w:t>
      </w:r>
      <w:proofErr w:type="gramStart"/>
      <w:r w:rsidRPr="007835E2">
        <w:rPr>
          <w:rFonts w:ascii="Helvetica" w:hAnsi="Helvetica" w:cs="Times New Roman"/>
          <w:color w:val="333333"/>
          <w:sz w:val="21"/>
          <w:szCs w:val="21"/>
        </w:rPr>
        <w:t>;</w:t>
      </w:r>
      <w:proofErr w:type="gramEnd"/>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o) </w:t>
      </w:r>
      <w:r w:rsidRPr="007835E2">
        <w:rPr>
          <w:rFonts w:ascii="Helvetica" w:hAnsi="Helvetica" w:cs="Times New Roman"/>
          <w:b/>
          <w:color w:val="333333"/>
          <w:sz w:val="21"/>
        </w:rPr>
        <w:t>Developing and implement comprehensive multimedia regional communication campaigns</w:t>
      </w:r>
      <w:r w:rsidRPr="007835E2">
        <w:rPr>
          <w:rFonts w:ascii="Helvetica" w:hAnsi="Helvetica" w:cs="Times New Roman"/>
          <w:color w:val="333333"/>
          <w:sz w:val="21"/>
          <w:szCs w:val="21"/>
        </w:rPr>
        <w:t xml:space="preserve"> to send a strong message to transnational criminal syndicates of relevant countries’ determination to seriously suppress their activities; to deter people in targeted areas from falling prey of those syndicates and taking dangerous and irregular maritime migration; to sensitize local communities in transit areas of the threat of smuggling of migrants and trafficking in persons; and to communicate with members of the </w:t>
      </w:r>
      <w:proofErr w:type="spellStart"/>
      <w:r w:rsidRPr="007835E2">
        <w:rPr>
          <w:rFonts w:ascii="Helvetica" w:hAnsi="Helvetica" w:cs="Times New Roman"/>
          <w:color w:val="333333"/>
          <w:sz w:val="21"/>
          <w:szCs w:val="21"/>
        </w:rPr>
        <w:t>diaspora</w:t>
      </w:r>
      <w:proofErr w:type="spellEnd"/>
      <w:r w:rsidRPr="007835E2">
        <w:rPr>
          <w:rFonts w:ascii="Helvetica" w:hAnsi="Helvetica" w:cs="Times New Roman"/>
          <w:color w:val="333333"/>
          <w:sz w:val="21"/>
          <w:szCs w:val="21"/>
        </w:rPr>
        <w:t xml:space="preserve"> communities in destination areas who pay for their relatives to leave homes to fully understand the risks involved;</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p) </w:t>
      </w:r>
      <w:r w:rsidRPr="007835E2">
        <w:rPr>
          <w:rFonts w:ascii="Helvetica" w:hAnsi="Helvetica" w:cs="Times New Roman"/>
          <w:b/>
          <w:color w:val="333333"/>
          <w:sz w:val="21"/>
        </w:rPr>
        <w:t>Enhancing legal, affordable and safe channels of migration</w:t>
      </w:r>
      <w:r w:rsidRPr="007835E2">
        <w:rPr>
          <w:rFonts w:ascii="Helvetica" w:hAnsi="Helvetica" w:cs="Times New Roman"/>
          <w:color w:val="333333"/>
          <w:sz w:val="21"/>
          <w:szCs w:val="21"/>
        </w:rPr>
        <w:t xml:space="preserve"> among relevant countries to promote opportunities and deter irregular migration activities, such as through bilateral employment </w:t>
      </w:r>
      <w:proofErr w:type="spellStart"/>
      <w:r w:rsidRPr="007835E2">
        <w:rPr>
          <w:rFonts w:ascii="Helvetica" w:hAnsi="Helvetica" w:cs="Times New Roman"/>
          <w:color w:val="333333"/>
          <w:sz w:val="21"/>
          <w:szCs w:val="21"/>
        </w:rPr>
        <w:t>MOUs</w:t>
      </w:r>
      <w:proofErr w:type="spellEnd"/>
      <w:r w:rsidRPr="007835E2">
        <w:rPr>
          <w:rFonts w:ascii="Helvetica" w:hAnsi="Helvetica" w:cs="Times New Roman"/>
          <w:color w:val="333333"/>
          <w:sz w:val="21"/>
          <w:szCs w:val="21"/>
        </w:rPr>
        <w:t xml:space="preserve">, setting up national mechanism responsible for overseas employment to encourage safe and legal migration for work, and increasing capacity of countries in the region to empower people to pursue migration in a legal and </w:t>
      </w:r>
      <w:proofErr w:type="gramStart"/>
      <w:r w:rsidRPr="007835E2">
        <w:rPr>
          <w:rFonts w:ascii="Helvetica" w:hAnsi="Helvetica" w:cs="Times New Roman"/>
          <w:color w:val="333333"/>
          <w:sz w:val="21"/>
          <w:szCs w:val="21"/>
        </w:rPr>
        <w:t>dignified</w:t>
      </w:r>
      <w:proofErr w:type="gramEnd"/>
      <w:r w:rsidRPr="007835E2">
        <w:rPr>
          <w:rFonts w:ascii="Helvetica" w:hAnsi="Helvetica" w:cs="Times New Roman"/>
          <w:color w:val="333333"/>
          <w:sz w:val="21"/>
          <w:szCs w:val="21"/>
        </w:rPr>
        <w:t xml:space="preserve"> manner.</w:t>
      </w:r>
    </w:p>
    <w:p w:rsidR="007835E2" w:rsidRPr="007835E2" w:rsidRDefault="007835E2" w:rsidP="007835E2">
      <w:pPr>
        <w:shd w:val="clear" w:color="auto" w:fill="FFFFFF"/>
        <w:rPr>
          <w:rFonts w:ascii="Helvetica" w:hAnsi="Helvetica" w:cs="Times New Roman"/>
          <w:color w:val="333333"/>
          <w:sz w:val="21"/>
          <w:szCs w:val="21"/>
        </w:rPr>
      </w:pP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b/>
          <w:color w:val="333333"/>
          <w:sz w:val="21"/>
        </w:rPr>
        <w:t>(Addressing Root Causes and Improving Livelihood in At-Risk Communities)</w:t>
      </w: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q) </w:t>
      </w:r>
      <w:r w:rsidRPr="007835E2">
        <w:rPr>
          <w:rFonts w:ascii="Helvetica" w:hAnsi="Helvetica" w:cs="Times New Roman"/>
          <w:b/>
          <w:color w:val="333333"/>
          <w:sz w:val="21"/>
        </w:rPr>
        <w:t>Addressing factors in the areas of origin including, among others, capacity building of local communities, providing economic incentives that create more jobs,</w:t>
      </w:r>
      <w:r w:rsidRPr="007835E2">
        <w:rPr>
          <w:rFonts w:ascii="Helvetica" w:hAnsi="Helvetica" w:cs="Times New Roman"/>
          <w:color w:val="333333"/>
          <w:sz w:val="21"/>
          <w:szCs w:val="21"/>
        </w:rPr>
        <w:t> promoting trade and investment and development assistance to the at-risk areas, providing skills training, infrastructure development, enhancing a sense of security and belonging, promoting full respect for human rights and adequate access of people to basic rights and services such as housing, education and healthcare, with involvement of the private sector and relevant stakeholders, and in this regard, took note with appreciation humanitarian and development assistance offered by countries both inside and outside the region towards at-risk areas;</w:t>
      </w:r>
    </w:p>
    <w:p w:rsidR="007835E2" w:rsidRP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The participants welcomed the contributions and pledges of contribution made by various countries, towards immediate humanitarian assistance as well as improve livelihood and create opportunities in at-risk communities.</w:t>
      </w:r>
    </w:p>
    <w:p w:rsidR="007835E2" w:rsidRDefault="007835E2" w:rsidP="007835E2">
      <w:pPr>
        <w:shd w:val="clear" w:color="auto" w:fill="FFFFFF"/>
        <w:rPr>
          <w:rFonts w:ascii="Helvetica" w:hAnsi="Helvetica" w:cs="Times New Roman"/>
          <w:color w:val="333333"/>
          <w:sz w:val="21"/>
          <w:szCs w:val="21"/>
        </w:rPr>
      </w:pPr>
    </w:p>
    <w:p w:rsid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The participants agreed to pursue further discussions as well as to bring the matter to related frameworks including bilateral consultations; the Association of Southeast Asian Nations’ (ASEAN) Ministerial Meeting on Transnational Crime (AMMTC) to be hosted by Malaysia; the Bali Process on People Smuggling, Trafficking in Persons and Related Transnational Crime (Bali Process), particularly the next Ministerial Conference to be held in 2015; and other relevant regional frameworks.</w:t>
      </w:r>
    </w:p>
    <w:p w:rsidR="007835E2" w:rsidRPr="007835E2" w:rsidRDefault="007835E2" w:rsidP="007835E2">
      <w:pPr>
        <w:shd w:val="clear" w:color="auto" w:fill="FFFFFF"/>
        <w:rPr>
          <w:rFonts w:ascii="Helvetica" w:hAnsi="Helvetica" w:cs="Times New Roman"/>
          <w:color w:val="333333"/>
          <w:sz w:val="21"/>
          <w:szCs w:val="21"/>
        </w:rPr>
      </w:pPr>
    </w:p>
    <w:p w:rsidR="007835E2" w:rsidRPr="007835E2" w:rsidRDefault="007835E2" w:rsidP="007835E2">
      <w:pPr>
        <w:shd w:val="clear" w:color="auto" w:fill="FFFFFF"/>
        <w:rPr>
          <w:rFonts w:ascii="Helvetica" w:hAnsi="Helvetica" w:cs="Times New Roman"/>
          <w:color w:val="333333"/>
          <w:sz w:val="21"/>
          <w:szCs w:val="21"/>
        </w:rPr>
      </w:pPr>
      <w:r w:rsidRPr="007835E2">
        <w:rPr>
          <w:rFonts w:ascii="Helvetica" w:hAnsi="Helvetica" w:cs="Times New Roman"/>
          <w:color w:val="333333"/>
          <w:sz w:val="21"/>
          <w:szCs w:val="21"/>
        </w:rPr>
        <w:t>The participants expressed appreciation to the Royal Thai Government for the initiative in convening this timely meeting and for the hospitality extended.</w:t>
      </w:r>
    </w:p>
    <w:p w:rsidR="008F731F" w:rsidRDefault="007835E2"/>
    <w:sectPr w:rsidR="008F731F" w:rsidSect="005A2070">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694F3E"/>
    <w:multiLevelType w:val="multilevel"/>
    <w:tmpl w:val="8750A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835E2"/>
    <w:rsid w:val="007835E2"/>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31F"/>
  </w:style>
  <w:style w:type="paragraph" w:styleId="Heading1">
    <w:name w:val="heading 1"/>
    <w:basedOn w:val="Normal"/>
    <w:link w:val="Heading1Char"/>
    <w:uiPriority w:val="9"/>
    <w:rsid w:val="007835E2"/>
    <w:pPr>
      <w:spacing w:beforeLines="1" w:afterLines="1"/>
      <w:outlineLvl w:val="0"/>
    </w:pPr>
    <w:rPr>
      <w:rFonts w:ascii="Times" w:hAnsi="Times"/>
      <w:b/>
      <w:kern w:val="36"/>
      <w:sz w:val="48"/>
      <w:szCs w:val="20"/>
    </w:rPr>
  </w:style>
  <w:style w:type="paragraph" w:styleId="Heading2">
    <w:name w:val="heading 2"/>
    <w:basedOn w:val="Normal"/>
    <w:link w:val="Heading2Char"/>
    <w:uiPriority w:val="9"/>
    <w:rsid w:val="007835E2"/>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7835E2"/>
    <w:rPr>
      <w:rFonts w:ascii="Times" w:hAnsi="Times"/>
      <w:b/>
      <w:kern w:val="36"/>
      <w:sz w:val="48"/>
      <w:szCs w:val="20"/>
    </w:rPr>
  </w:style>
  <w:style w:type="character" w:customStyle="1" w:styleId="Heading2Char">
    <w:name w:val="Heading 2 Char"/>
    <w:basedOn w:val="DefaultParagraphFont"/>
    <w:link w:val="Heading2"/>
    <w:uiPriority w:val="9"/>
    <w:rsid w:val="007835E2"/>
    <w:rPr>
      <w:rFonts w:ascii="Times" w:hAnsi="Times"/>
      <w:b/>
      <w:sz w:val="36"/>
      <w:szCs w:val="20"/>
    </w:rPr>
  </w:style>
  <w:style w:type="character" w:styleId="Strong">
    <w:name w:val="Strong"/>
    <w:basedOn w:val="DefaultParagraphFont"/>
    <w:uiPriority w:val="22"/>
    <w:rsid w:val="007835E2"/>
    <w:rPr>
      <w:b/>
    </w:rPr>
  </w:style>
  <w:style w:type="paragraph" w:styleId="NormalWeb">
    <w:name w:val="Normal (Web)"/>
    <w:basedOn w:val="Normal"/>
    <w:uiPriority w:val="99"/>
    <w:rsid w:val="007835E2"/>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1919244900">
      <w:bodyDiv w:val="1"/>
      <w:marLeft w:val="0"/>
      <w:marRight w:val="0"/>
      <w:marTop w:val="0"/>
      <w:marBottom w:val="0"/>
      <w:divBdr>
        <w:top w:val="none" w:sz="0" w:space="0" w:color="auto"/>
        <w:left w:val="none" w:sz="0" w:space="0" w:color="auto"/>
        <w:bottom w:val="none" w:sz="0" w:space="0" w:color="auto"/>
        <w:right w:val="none" w:sz="0" w:space="0" w:color="auto"/>
      </w:divBdr>
      <w:divsChild>
        <w:div w:id="1993168364">
          <w:marLeft w:val="0"/>
          <w:marRight w:val="0"/>
          <w:marTop w:val="0"/>
          <w:marBottom w:val="0"/>
          <w:divBdr>
            <w:top w:val="none" w:sz="0" w:space="0" w:color="auto"/>
            <w:left w:val="none" w:sz="0" w:space="0" w:color="auto"/>
            <w:bottom w:val="none" w:sz="0" w:space="0" w:color="auto"/>
            <w:right w:val="none" w:sz="0" w:space="0" w:color="auto"/>
          </w:divBdr>
          <w:divsChild>
            <w:div w:id="297492969">
              <w:marLeft w:val="0"/>
              <w:marRight w:val="0"/>
              <w:marTop w:val="0"/>
              <w:marBottom w:val="0"/>
              <w:divBdr>
                <w:top w:val="none" w:sz="0" w:space="0" w:color="auto"/>
                <w:left w:val="none" w:sz="0" w:space="0" w:color="auto"/>
                <w:bottom w:val="none" w:sz="0" w:space="0" w:color="auto"/>
                <w:right w:val="none" w:sz="0" w:space="0" w:color="auto"/>
              </w:divBdr>
              <w:divsChild>
                <w:div w:id="161540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505317">
          <w:marLeft w:val="0"/>
          <w:marRight w:val="0"/>
          <w:marTop w:val="0"/>
          <w:marBottom w:val="0"/>
          <w:divBdr>
            <w:top w:val="none" w:sz="0" w:space="0" w:color="auto"/>
            <w:left w:val="none" w:sz="0" w:space="0" w:color="auto"/>
            <w:bottom w:val="none" w:sz="0" w:space="0" w:color="auto"/>
            <w:right w:val="none" w:sz="0" w:space="0" w:color="auto"/>
          </w:divBdr>
        </w:div>
        <w:div w:id="541132767">
          <w:marLeft w:val="0"/>
          <w:marRight w:val="0"/>
          <w:marTop w:val="0"/>
          <w:marBottom w:val="0"/>
          <w:divBdr>
            <w:top w:val="none" w:sz="0" w:space="0" w:color="auto"/>
            <w:left w:val="none" w:sz="0" w:space="0" w:color="auto"/>
            <w:bottom w:val="none" w:sz="0" w:space="0" w:color="auto"/>
            <w:right w:val="none" w:sz="0" w:space="0" w:color="auto"/>
          </w:divBdr>
        </w:div>
        <w:div w:id="642396076">
          <w:marLeft w:val="0"/>
          <w:marRight w:val="0"/>
          <w:marTop w:val="0"/>
          <w:marBottom w:val="0"/>
          <w:divBdr>
            <w:top w:val="none" w:sz="0" w:space="0" w:color="auto"/>
            <w:left w:val="none" w:sz="0" w:space="0" w:color="auto"/>
            <w:bottom w:val="none" w:sz="0" w:space="0" w:color="auto"/>
            <w:right w:val="none" w:sz="0" w:space="0" w:color="auto"/>
          </w:divBdr>
          <w:divsChild>
            <w:div w:id="127743201">
              <w:blockQuote w:val="1"/>
              <w:marLeft w:val="533"/>
              <w:marRight w:val="533"/>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1657</Words>
  <Characters>9447</Characters>
  <Application>Microsoft Macintosh Word</Application>
  <DocSecurity>0</DocSecurity>
  <Lines>78</Lines>
  <Paragraphs>18</Paragraphs>
  <ScaleCrop>false</ScaleCrop>
  <LinksUpToDate>false</LinksUpToDate>
  <CharactersWithSpaces>11601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Serrano</dc:creator>
  <cp:keywords/>
  <cp:lastModifiedBy>Evelyn Serrano</cp:lastModifiedBy>
  <cp:revision>1</cp:revision>
  <dcterms:created xsi:type="dcterms:W3CDTF">2015-06-01T04:12:00Z</dcterms:created>
  <dcterms:modified xsi:type="dcterms:W3CDTF">2015-06-01T04:18:00Z</dcterms:modified>
</cp:coreProperties>
</file>